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2286000" cy="2286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ile-As9Gn1bQBF5ZGK9qGFsbg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Heading1"/>
      </w:pPr>
      <w:r>
        <w:t>VŠEOBECNÉ OBCHODNÍ PODMÍNKY BIDLEAD</w:t>
      </w:r>
    </w:p>
    <w:p>
      <w:pPr>
        <w:pStyle w:val="Heading2"/>
      </w:pPr>
      <w:r>
        <w:t>1. Identifikace poskytovatele</w:t>
      </w:r>
    </w:p>
    <w:p>
      <w:r>
        <w:rPr>
          <w:b w:val="0"/>
          <w:i w:val="0"/>
        </w:rPr>
        <w:t>Obchodní firma: BidLead</w:t>
      </w:r>
    </w:p>
    <w:p>
      <w:r>
        <w:rPr>
          <w:b w:val="0"/>
          <w:i w:val="0"/>
        </w:rPr>
        <w:t>Jméno podnikatele: Kamila Bidlasová, fyzická osoba podnikající dle živnostenského zákona, nezapsaná v obchodním rejstříku</w:t>
      </w:r>
    </w:p>
    <w:p>
      <w:r>
        <w:rPr>
          <w:b w:val="0"/>
          <w:i w:val="0"/>
        </w:rPr>
        <w:t>Sídlo: Jablonec nad Nisou, 468 01</w:t>
      </w:r>
    </w:p>
    <w:p>
      <w:r>
        <w:rPr>
          <w:b w:val="0"/>
          <w:i w:val="0"/>
        </w:rPr>
        <w:t>IČO: 23081694</w:t>
      </w:r>
    </w:p>
    <w:p>
      <w:r>
        <w:rPr>
          <w:b w:val="0"/>
          <w:i w:val="0"/>
        </w:rPr>
        <w:t>Číslo účtu: 1906677004/5500</w:t>
      </w:r>
    </w:p>
    <w:p>
      <w:r>
        <w:rPr>
          <w:b w:val="0"/>
          <w:i w:val="0"/>
        </w:rPr>
        <w:t>Email: info@bidlead.cz</w:t>
      </w:r>
    </w:p>
    <w:p>
      <w:r>
        <w:rPr>
          <w:b w:val="0"/>
          <w:i w:val="0"/>
        </w:rPr>
        <w:t>Telefon: 774 328 147</w:t>
      </w:r>
    </w:p>
    <w:p>
      <w:pPr>
        <w:pStyle w:val="Heading2"/>
      </w:pPr>
      <w:r>
        <w:t>2. Výklad pojmů</w:t>
      </w:r>
    </w:p>
    <w:p>
      <w:r>
        <w:rPr>
          <w:b w:val="0"/>
          <w:i w:val="0"/>
        </w:rPr>
        <w:t>Poskytovatel – Kamila Bidlasová, podnikatelka poskytující lead generation pod značkou BidLead.</w:t>
      </w:r>
    </w:p>
    <w:p>
      <w:r>
        <w:rPr>
          <w:b w:val="0"/>
          <w:i w:val="0"/>
        </w:rPr>
        <w:t>Klient – podnikatel nebo firma, která využívá služby Poskytovatele.</w:t>
      </w:r>
    </w:p>
    <w:p>
      <w:r>
        <w:rPr>
          <w:b w:val="0"/>
          <w:i w:val="0"/>
        </w:rPr>
        <w:t>Lead – kontakt na osobu nebo firmu, která potvrdila zájem o službu Klienta a souhlasila s kontaktováním.</w:t>
      </w:r>
    </w:p>
    <w:p>
      <w:r>
        <w:rPr>
          <w:b w:val="0"/>
          <w:i w:val="0"/>
        </w:rPr>
        <w:t>Služba – generování leadů dle sjednaného modelu.</w:t>
      </w:r>
    </w:p>
    <w:p>
      <w:pPr>
        <w:pStyle w:val="Heading2"/>
      </w:pPr>
      <w:r>
        <w:t>3. Předmět spolupráce</w:t>
      </w:r>
    </w:p>
    <w:p>
      <w:r>
        <w:rPr>
          <w:b w:val="0"/>
          <w:i w:val="0"/>
        </w:rPr>
        <w:t>BidLead zajišťuje služby v oblasti generování B2B leadů, tedy dodávky kontaktů na potenciální zákazníky, kteří projevili zájem o služby Klienta a jsou ochotni komunikovat.</w:t>
      </w:r>
    </w:p>
    <w:p>
      <w:pPr>
        <w:pStyle w:val="Heading2"/>
      </w:pPr>
      <w:r>
        <w:t>4. Smluvní vztah</w:t>
      </w:r>
    </w:p>
    <w:p>
      <w:r>
        <w:rPr>
          <w:b w:val="0"/>
          <w:i w:val="0"/>
        </w:rPr>
        <w:t>Smluvní vztah vzniká podpisem rámcové smlouvy nebo potvrzením objednávky. Klient souhlasí s těmito obchodními podmínkami.</w:t>
      </w:r>
    </w:p>
    <w:p>
      <w:pPr>
        <w:pStyle w:val="Heading2"/>
      </w:pPr>
      <w:r>
        <w:t>5. Platební podmínky</w:t>
      </w:r>
    </w:p>
    <w:p>
      <w:r>
        <w:rPr>
          <w:b w:val="0"/>
          <w:i w:val="0"/>
        </w:rPr>
        <w:t>Spolupráce probíhá formou měsíčních tarifů v rámci ročního kontraktu na 12 měsíců. První měsíc je zkušební a nezávazný. Od druhého měsíce je smlouva závazná.</w:t>
      </w:r>
    </w:p>
    <w:p>
      <w:r>
        <w:rPr>
          <w:b w:val="0"/>
          <w:i w:val="0"/>
        </w:rPr>
        <w:t>Fakturace probíhá měsíčně předem se splatností nejpozději den před startem kampaně.</w:t>
      </w:r>
    </w:p>
    <w:p>
      <w:pPr>
        <w:pStyle w:val="Heading2"/>
      </w:pPr>
      <w:r>
        <w:t>6. Sankce při předčasném ukončení smlouvy</w:t>
      </w:r>
    </w:p>
    <w:p>
      <w:r>
        <w:rPr>
          <w:b w:val="0"/>
          <w:i w:val="0"/>
        </w:rPr>
        <w:t>Po zkušebním období lze smlouvu ukončit pouze s úhradou smluvní sankce ve výši 100 % zbývajících měsíčních plateb.</w:t>
      </w:r>
    </w:p>
    <w:p>
      <w:pPr>
        <w:pStyle w:val="Heading2"/>
      </w:pPr>
      <w:r>
        <w:t>7. Garance a reklamace</w:t>
      </w:r>
    </w:p>
    <w:p>
      <w:r>
        <w:rPr>
          <w:b w:val="0"/>
          <w:i w:val="0"/>
        </w:rPr>
        <w:t>Garantujeme počet leadů dle sjednaného modelu. Při nesplnění garance má Klient nárok na doplnění nebo slevu.</w:t>
      </w:r>
    </w:p>
    <w:p>
      <w:r>
        <w:rPr>
          <w:b w:val="0"/>
          <w:i w:val="0"/>
        </w:rPr>
        <w:t>Reklamace lze podat do 5 pracovních dní. Lze reklamovat pouze technicky nefunkční nebo chybné kontakty.</w:t>
      </w:r>
    </w:p>
    <w:p>
      <w:pPr>
        <w:pStyle w:val="Heading2"/>
      </w:pPr>
      <w:r>
        <w:t>8. Mlčenlivost</w:t>
      </w:r>
    </w:p>
    <w:p>
      <w:r>
        <w:rPr>
          <w:b w:val="0"/>
          <w:i w:val="0"/>
        </w:rPr>
        <w:t>Strany se zavazují k mlčenlivosti o všech informacích a dokumentech i po skončení spolupráce.</w:t>
      </w:r>
    </w:p>
    <w:p>
      <w:pPr>
        <w:pStyle w:val="Heading2"/>
      </w:pPr>
      <w:r>
        <w:t>9. Ochrana osobních údajů (GDPR)</w:t>
      </w:r>
    </w:p>
    <w:p>
      <w:r>
        <w:rPr>
          <w:b w:val="0"/>
          <w:i w:val="0"/>
        </w:rPr>
        <w:t>Poskytovatel zpracovává údaje v souladu s GDPR (Nařízení EU 2016/679). Klient je povinen s nimi nakládat v souladu s platnými předpisy.</w:t>
      </w:r>
    </w:p>
    <w:p>
      <w:pPr>
        <w:pStyle w:val="Heading2"/>
      </w:pPr>
      <w:r>
        <w:t>10. Odpovědnost za využití leadů</w:t>
      </w:r>
    </w:p>
    <w:p>
      <w:r>
        <w:rPr>
          <w:b w:val="0"/>
          <w:i w:val="0"/>
        </w:rPr>
        <w:t>Poskytovatel nenese odpovědnost za chování osob z leadů. Klient odpovídá za komunikaci i obchodní rozhodnutí.</w:t>
      </w:r>
    </w:p>
    <w:p>
      <w:pPr>
        <w:pStyle w:val="Heading2"/>
      </w:pPr>
      <w:r>
        <w:t>11. Vyšší moc</w:t>
      </w:r>
    </w:p>
    <w:p>
      <w:r>
        <w:rPr>
          <w:b w:val="0"/>
          <w:i w:val="0"/>
        </w:rPr>
        <w:t>Strany nenesou odpovědnost za nesplnění závazků způsobené událostmi vyšší moci (např. výpadky, pandemie, živelné pohromy).</w:t>
      </w:r>
    </w:p>
    <w:p>
      <w:pPr>
        <w:pStyle w:val="Heading2"/>
      </w:pPr>
      <w:r>
        <w:t>12. Změna obchodních podmínek</w:t>
      </w:r>
    </w:p>
    <w:p>
      <w:r>
        <w:rPr>
          <w:b w:val="0"/>
          <w:i w:val="0"/>
        </w:rPr>
        <w:t>Poskytovatel si vyhrazuje právo změnit tyto VOP. Klient bude o změnách informován min. 14 dní před účinností.</w:t>
      </w:r>
    </w:p>
    <w:p>
      <w:pPr>
        <w:pStyle w:val="Heading2"/>
      </w:pPr>
      <w:r>
        <w:t>13. Závěrečná ustanovení</w:t>
      </w:r>
    </w:p>
    <w:p>
      <w:r>
        <w:rPr>
          <w:b w:val="0"/>
          <w:i w:val="0"/>
        </w:rPr>
        <w:t>Tyto podmínky jsou platné od 1. 4. 2025. Řídí se právním řádem ČR. Spory řeší soud dle sídla Poskytovatele.</w:t>
      </w:r>
    </w:p>
    <w:p>
      <w:r>
        <w:rPr>
          <w:b w:val="0"/>
          <w:i w:val="0"/>
        </w:rPr>
        <w:t>V Jablonci nad Nisou, dne 1. 4. 2025</w:t>
      </w:r>
    </w:p>
    <w:p>
      <w:r>
        <w:rPr>
          <w:b w:val="0"/>
          <w:i w:val="0"/>
        </w:rPr>
        <w:t>Kamila Bidlasová</w:t>
      </w:r>
    </w:p>
    <w:p>
      <w:r>
        <w:rPr>
          <w:b w:val="0"/>
          <w:i w:val="0"/>
        </w:rPr>
        <w:t>BidLead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